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59" w:rsidRDefault="00F94E59" w:rsidP="001942A5">
      <w:pPr>
        <w:pStyle w:val="Sinespaciado"/>
        <w:spacing w:line="276" w:lineRule="auto"/>
        <w:ind w:left="3552" w:firstLine="696"/>
        <w:rPr>
          <w:b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b/>
          <w:sz w:val="28"/>
          <w:szCs w:val="28"/>
          <w:u w:val="single"/>
          <w:lang w:eastAsia="en-US"/>
        </w:rPr>
        <w:t xml:space="preserve">SOLICITUDES </w:t>
      </w:r>
      <w:r w:rsidR="008A58E0">
        <w:rPr>
          <w:b/>
          <w:sz w:val="28"/>
          <w:szCs w:val="28"/>
          <w:u w:val="single"/>
          <w:lang w:eastAsia="en-US"/>
        </w:rPr>
        <w:t xml:space="preserve">DEL 1º AL 30 DE  </w:t>
      </w:r>
      <w:r>
        <w:rPr>
          <w:b/>
          <w:sz w:val="28"/>
          <w:szCs w:val="28"/>
          <w:u w:val="single"/>
          <w:lang w:eastAsia="en-US"/>
        </w:rPr>
        <w:t>SEPTIEMBRE</w:t>
      </w:r>
      <w:r w:rsidR="008A58E0">
        <w:rPr>
          <w:b/>
          <w:sz w:val="28"/>
          <w:szCs w:val="28"/>
          <w:u w:val="single"/>
          <w:lang w:eastAsia="en-US"/>
        </w:rPr>
        <w:t xml:space="preserve"> 2014</w:t>
      </w:r>
    </w:p>
    <w:tbl>
      <w:tblPr>
        <w:tblStyle w:val="Tablaconcuadrcula"/>
        <w:tblpPr w:leftFromText="141" w:rightFromText="141" w:vertAnchor="text" w:horzAnchor="margin" w:tblpXSpec="center" w:tblpY="639"/>
        <w:tblW w:w="1314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2693"/>
        <w:gridCol w:w="3402"/>
        <w:gridCol w:w="2268"/>
      </w:tblGrid>
      <w:tr w:rsidR="00A21D2A" w:rsidRPr="001942A5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SUJETO OBLIGADO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FOLIO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FECHA DE PRESENTACIÓN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ASUNTO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21D2A" w:rsidRPr="001942A5" w:rsidRDefault="00A21D2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42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RESPUESTA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00308314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1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Aurora Alejandra Ramírez Alvarez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Resultados oficiales de las elecciones para ayuntamientos a nivel sección electoral de las secciones electorales de todo el estado, para todos los años que se tenga disponible.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INFORMACION DISPONIBLE VÌA INFOMEX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00317314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03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Alberto Vélez Valdés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Solicito la cifra de votación total en la jornada electoral de Coahuila celebrada el 6 de julio desglosada por género, edad y distrito.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INFORMACION DISPONIBLE VÌA INFOMEX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00322114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03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Alberto Vélez Valdés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Solicito la cifra estadística del cómputo total de los resultados de la jornada electoral de Coahuila celebrada el 6 de julio del 2014, desglosada por género, edad y distrito.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NEGATIVA POR SER INFORMACIÒN INEXISTENTE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00321814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04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Alberto Vélez Valdés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Solicito estadístico de la Lista Nominal correspondiente a cada uno de los dieciséis distritos electorales de Coahuila desglosado por edad y género. Es decir, la cantidad de </w:t>
            </w:r>
            <w:r w:rsidRPr="00A21D2A">
              <w:rPr>
                <w:rFonts w:ascii="Arial" w:hAnsi="Arial" w:cs="Arial"/>
                <w:lang w:eastAsia="en-US"/>
              </w:rPr>
              <w:lastRenderedPageBreak/>
              <w:t>ciudadanos con posibilidades de votar ordenados según tales variables.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INFORMACION DISPONIBLE VÌA INFOMEX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lastRenderedPageBreak/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00322314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04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Luis Arturo Méndez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Con fundamento en el artículo 6 de la Constitución Política de los Estados Unidos Mexicanos, solicito: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El Instituto Electoral del Estado de Coahuila que tipos de Financiamiento les han otorgado a los partidos políticos del año 2010,2011,2012,2013 y 2014; especificando: </w:t>
            </w:r>
          </w:p>
          <w:p w:rsidR="00A21D2A" w:rsidRPr="00A21D2A" w:rsidRDefault="00A21D2A" w:rsidP="00B57A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en que consiste cada uno,</w:t>
            </w:r>
          </w:p>
          <w:p w:rsidR="00A21D2A" w:rsidRPr="00A21D2A" w:rsidRDefault="00A21D2A" w:rsidP="00B57A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Qué criterios o fórmula aplican para asignar el monto de cada financiamiento, </w:t>
            </w:r>
          </w:p>
          <w:p w:rsidR="00A21D2A" w:rsidRPr="00A21D2A" w:rsidRDefault="00A21D2A" w:rsidP="00B57A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Los montos asignados por cada tipo de financiamiento a los partidos políticos,</w:t>
            </w:r>
          </w:p>
          <w:p w:rsidR="00A21D2A" w:rsidRPr="00A21D2A" w:rsidRDefault="00A21D2A" w:rsidP="00B57AB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Así como las fechas en que fueron otorgados a cada partido político, la información la requiero mes por mes (2010, 2011, 2012, 2013 y 2014).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Lo anterior, en medio electrónico agradeceré su </w:t>
            </w:r>
            <w:r w:rsidRPr="00A21D2A">
              <w:rPr>
                <w:rFonts w:ascii="Arial" w:hAnsi="Arial" w:cs="Arial"/>
                <w:lang w:eastAsia="en-US"/>
              </w:rPr>
              <w:lastRenderedPageBreak/>
              <w:t xml:space="preserve">pronta respuesta. 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SE SOLICITO PRORROGA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lastRenderedPageBreak/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00323914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05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Reynaldo </w:t>
            </w:r>
            <w:proofErr w:type="spellStart"/>
            <w:r w:rsidRPr="00A21D2A">
              <w:rPr>
                <w:rFonts w:ascii="Arial" w:hAnsi="Arial" w:cs="Arial"/>
                <w:lang w:eastAsia="en-US"/>
              </w:rPr>
              <w:t>Lecona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Solicito me proporcionen la conforman  de los Ayuntamientos de 2005, 2009 y 2013 en el que se incluya el partido político al que pertenece cada edil (regidor) para los 38 municipios que conforman al estado. 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1942A5">
            <w:pPr>
              <w:jc w:val="center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INFORMACION DISPONIBLE VÌA INFOMEX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00326514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06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Ana Vergara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21D2A">
              <w:rPr>
                <w:rFonts w:ascii="Arial" w:hAnsi="Arial" w:cs="Arial"/>
                <w:lang w:eastAsia="en-US"/>
              </w:rPr>
              <w:t>¿</w:t>
            </w:r>
            <w:proofErr w:type="gramEnd"/>
            <w:r w:rsidRPr="00A21D2A">
              <w:rPr>
                <w:rFonts w:ascii="Arial" w:hAnsi="Arial" w:cs="Arial"/>
                <w:lang w:eastAsia="en-US"/>
              </w:rPr>
              <w:t>Si tiene algún contrato o convenio que genere un pago a favor del Lic. Cesar Iván Astudillo Reyes</w:t>
            </w:r>
            <w:proofErr w:type="gramStart"/>
            <w:r w:rsidRPr="00A21D2A">
              <w:rPr>
                <w:rFonts w:ascii="Arial" w:hAnsi="Arial" w:cs="Arial"/>
                <w:lang w:eastAsia="en-US"/>
              </w:rPr>
              <w:t>?</w:t>
            </w:r>
            <w:proofErr w:type="gramEnd"/>
          </w:p>
          <w:p w:rsidR="00A21D2A" w:rsidRPr="00A21D2A" w:rsidRDefault="00A21D2A">
            <w:pPr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21D2A">
              <w:rPr>
                <w:rFonts w:ascii="Arial" w:hAnsi="Arial" w:cs="Arial"/>
                <w:lang w:eastAsia="en-US"/>
              </w:rPr>
              <w:t>¿</w:t>
            </w:r>
            <w:proofErr w:type="gramEnd"/>
            <w:r w:rsidRPr="00A21D2A">
              <w:rPr>
                <w:rFonts w:ascii="Arial" w:hAnsi="Arial" w:cs="Arial"/>
                <w:lang w:eastAsia="en-US"/>
              </w:rPr>
              <w:t xml:space="preserve">Si el Lic. Cesar Iván Astudillo Reyes esta dado de alta en la plantilla de personal de ese Instituto Electoral o en su caso, si dicha persona recibe algún pago de4 esa institución por la prestación de sus servicios?. </w:t>
            </w:r>
            <w:proofErr w:type="gramStart"/>
            <w:r w:rsidRPr="00A21D2A">
              <w:rPr>
                <w:rFonts w:ascii="Arial" w:hAnsi="Arial" w:cs="Arial"/>
                <w:lang w:eastAsia="en-US"/>
              </w:rPr>
              <w:t>¿</w:t>
            </w:r>
            <w:proofErr w:type="gramEnd"/>
            <w:r w:rsidRPr="00A21D2A">
              <w:rPr>
                <w:rFonts w:ascii="Arial" w:hAnsi="Arial" w:cs="Arial"/>
                <w:lang w:eastAsia="en-US"/>
              </w:rPr>
              <w:t xml:space="preserve">Si previo al proceso de selección para la elección de consejeros electorales de ese organismo público electoral local, el Lic. César Iván Astudillo Reyes contacto a alguno de sus integrantes; o bien si éste ha tendió contacto  con el Consejo General o alguno de sus integrantes; en los meses de </w:t>
            </w:r>
            <w:r w:rsidRPr="00A21D2A">
              <w:rPr>
                <w:rFonts w:ascii="Arial" w:hAnsi="Arial" w:cs="Arial"/>
                <w:lang w:eastAsia="en-US"/>
              </w:rPr>
              <w:lastRenderedPageBreak/>
              <w:t>mayo, junio, julio o agosto de 2014</w:t>
            </w:r>
            <w:proofErr w:type="gramStart"/>
            <w:r w:rsidRPr="00A21D2A">
              <w:rPr>
                <w:rFonts w:ascii="Arial" w:hAnsi="Arial" w:cs="Arial"/>
                <w:lang w:eastAsia="en-US"/>
              </w:rPr>
              <w:t>?</w:t>
            </w:r>
            <w:proofErr w:type="gramEnd"/>
            <w:r w:rsidRPr="00A21D2A">
              <w:rPr>
                <w:rFonts w:ascii="Arial" w:hAnsi="Arial" w:cs="Arial"/>
                <w:lang w:eastAsia="en-US"/>
              </w:rPr>
              <w:t>, Si el Lic. César Iván Astudillo Reyes se encuentra dado de alta como trabajador de ese organismo electoral o presta sus servicios profesionales o cobra algún salario o prestación económica</w:t>
            </w:r>
            <w:proofErr w:type="gramStart"/>
            <w:r w:rsidRPr="00A21D2A">
              <w:rPr>
                <w:rFonts w:ascii="Arial" w:hAnsi="Arial" w:cs="Arial"/>
                <w:lang w:eastAsia="en-US"/>
              </w:rPr>
              <w:t>?.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21D2A" w:rsidRPr="00A21D2A" w:rsidRDefault="00A21D2A" w:rsidP="007F7F5A">
            <w:pPr>
              <w:jc w:val="center"/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INFORMACION DISPONIBLE VÌA INFOMEX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003222214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03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Alberto Vélez Valdés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:rsidR="00A21D2A" w:rsidRPr="00A21D2A" w:rsidRDefault="00A21D2A" w:rsidP="00781E0A">
            <w:pPr>
              <w:contextualSpacing/>
              <w:jc w:val="both"/>
              <w:rPr>
                <w:rFonts w:ascii="Arial" w:eastAsiaTheme="minorHAnsi" w:hAnsi="Arial" w:cs="Arial"/>
                <w:lang w:val="es-ES"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Solicito el informe de periodo de reflexión electoral del proceso electoral 2013-2014</w:t>
            </w:r>
            <w:r w:rsidRPr="00A21D2A">
              <w:rPr>
                <w:rFonts w:ascii="Arial" w:eastAsiaTheme="minorHAnsi" w:hAnsi="Arial" w:cs="Arial"/>
                <w:lang w:val="es-ES" w:eastAsia="en-US"/>
              </w:rPr>
              <w:t>.</w:t>
            </w:r>
          </w:p>
          <w:p w:rsidR="00A21D2A" w:rsidRPr="00A21D2A" w:rsidRDefault="00A21D2A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21D2A">
              <w:rPr>
                <w:rFonts w:ascii="Arial" w:hAnsi="Arial" w:cs="Arial"/>
                <w:b/>
                <w:lang w:eastAsia="en-US"/>
              </w:rPr>
              <w:t>SE SOLICITO ACLARAR LA SOLICITUD DE INFORMACIÒN</w:t>
            </w:r>
          </w:p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21D2A" w:rsidRP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75C37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Pr="00A21D2A" w:rsidRDefault="00675C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Recurso de Revisión 00023114 </w:t>
            </w:r>
          </w:p>
          <w:p w:rsidR="00675C37" w:rsidRDefault="00675C37">
            <w:pPr>
              <w:rPr>
                <w:rFonts w:ascii="Arial" w:hAnsi="Arial" w:cs="Arial"/>
                <w:lang w:eastAsia="en-US"/>
              </w:rPr>
            </w:pPr>
          </w:p>
          <w:p w:rsidR="00675C37" w:rsidRDefault="00675C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NO. DE EXP. 305/2014</w:t>
            </w:r>
          </w:p>
          <w:p w:rsidR="00675C37" w:rsidRDefault="00675C37">
            <w:pPr>
              <w:rPr>
                <w:rFonts w:ascii="Arial" w:hAnsi="Arial" w:cs="Arial"/>
                <w:lang w:eastAsia="en-US"/>
              </w:rPr>
            </w:pPr>
          </w:p>
          <w:p w:rsidR="00675C37" w:rsidRPr="00A21D2A" w:rsidRDefault="00675C3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>
            <w:pPr>
              <w:rPr>
                <w:rFonts w:ascii="Arial" w:hAnsi="Arial" w:cs="Arial"/>
                <w:lang w:eastAsia="en-US"/>
              </w:rPr>
            </w:pPr>
          </w:p>
          <w:p w:rsidR="00675C37" w:rsidRPr="00A21D2A" w:rsidRDefault="00675C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>
            <w:pPr>
              <w:rPr>
                <w:rFonts w:ascii="Arial" w:hAnsi="Arial" w:cs="Arial"/>
                <w:lang w:eastAsia="en-US"/>
              </w:rPr>
            </w:pPr>
          </w:p>
          <w:p w:rsidR="00675C37" w:rsidRPr="00A21D2A" w:rsidRDefault="00ED3B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información y Participación Ciudadana A.C.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:rsidR="00ED3B23" w:rsidRDefault="00ED3B2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ED3B23">
              <w:rPr>
                <w:rFonts w:ascii="Arial" w:hAnsi="Arial" w:cs="Arial"/>
                <w:b/>
                <w:lang w:eastAsia="en-US"/>
              </w:rPr>
              <w:t>Solicitud:</w:t>
            </w:r>
            <w:r>
              <w:rPr>
                <w:rFonts w:ascii="Arial" w:hAnsi="Arial" w:cs="Arial"/>
                <w:lang w:eastAsia="en-US"/>
              </w:rPr>
              <w:t xml:space="preserve"> Relación de servidores públicos que por necesidad del servicio, recibieron viáticos y gastos de representación durante los meses de enero, febrero, marzo, abril, mayo y junio del 2014;motivo de la tarea a realizar, lugar donde se realizó, copia del oficio mediante el que se le comisiona, y copia de los comprobantes de gastos correspondientes.</w:t>
            </w:r>
          </w:p>
          <w:p w:rsidR="00ED3B23" w:rsidRDefault="00ED3B2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:rsidR="00ED3B23" w:rsidRPr="00ED3B23" w:rsidRDefault="00ED3B2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ED3B23">
              <w:rPr>
                <w:rFonts w:ascii="Arial" w:hAnsi="Arial" w:cs="Arial"/>
                <w:b/>
                <w:lang w:eastAsia="en-US"/>
              </w:rPr>
              <w:t>Motivo de inconformidad: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No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proporciona la información solicitada; la respuesta el tiempo que consume el proceso electoral y el cúmulo de trabajo derivado del mismo como factor para no atender la obligación que la solicitud implica; es información administrativa no depende de la terminación del proceso electoral </w:t>
            </w:r>
            <w:proofErr w:type="gramStart"/>
            <w:r>
              <w:rPr>
                <w:rFonts w:ascii="Arial" w:hAnsi="Arial" w:cs="Arial"/>
                <w:lang w:eastAsia="en-US"/>
              </w:rPr>
              <w:t>( que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quede resuelto el último de los medios de impugnación interpuesto).</w:t>
            </w:r>
          </w:p>
          <w:p w:rsidR="00ED3B23" w:rsidRPr="00A21D2A" w:rsidRDefault="00ED3B2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D3B23" w:rsidRDefault="00ED3B2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D3B23" w:rsidRPr="00A21D2A" w:rsidRDefault="00ED3B2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 ENCUENTRA PENDIENTE DE RESOLUCION</w:t>
            </w:r>
          </w:p>
        </w:tc>
      </w:tr>
      <w:tr w:rsidR="00A21D2A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lastRenderedPageBreak/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R</w:t>
            </w:r>
            <w:r w:rsidR="00BD4453">
              <w:rPr>
                <w:rFonts w:ascii="Arial" w:hAnsi="Arial" w:cs="Arial"/>
                <w:lang w:eastAsia="en-US"/>
              </w:rPr>
              <w:t xml:space="preserve">ecurso de </w:t>
            </w:r>
            <w:r w:rsidR="00BD4453" w:rsidRPr="00A21D2A">
              <w:rPr>
                <w:rFonts w:ascii="Arial" w:hAnsi="Arial" w:cs="Arial"/>
                <w:lang w:eastAsia="en-US"/>
              </w:rPr>
              <w:t>R</w:t>
            </w:r>
            <w:r w:rsidR="00BD4453">
              <w:rPr>
                <w:rFonts w:ascii="Arial" w:hAnsi="Arial" w:cs="Arial"/>
                <w:lang w:eastAsia="en-US"/>
              </w:rPr>
              <w:t>evisión</w:t>
            </w:r>
          </w:p>
          <w:p w:rsidR="00BD4453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 xml:space="preserve"> </w:t>
            </w:r>
          </w:p>
          <w:p w:rsid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00023414</w:t>
            </w: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</w:p>
          <w:p w:rsidR="00BD4453" w:rsidRPr="00A21D2A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NO. DE EXP. 310/2014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09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Pr="00A21D2A" w:rsidRDefault="00A21D2A" w:rsidP="00A21D2A">
            <w:pPr>
              <w:rPr>
                <w:rFonts w:ascii="Arial" w:hAnsi="Arial" w:cs="Arial"/>
                <w:lang w:eastAsia="en-US"/>
              </w:rPr>
            </w:pPr>
            <w:r w:rsidRPr="00A21D2A">
              <w:rPr>
                <w:rFonts w:ascii="Arial" w:hAnsi="Arial" w:cs="Arial"/>
                <w:lang w:eastAsia="en-US"/>
              </w:rPr>
              <w:t>Información y Participación Ciudadana A.C.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Default="00BD445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BD4453">
              <w:rPr>
                <w:rFonts w:ascii="Arial" w:hAnsi="Arial" w:cs="Arial"/>
                <w:b/>
                <w:lang w:eastAsia="en-US"/>
              </w:rPr>
              <w:t>Solicitud:</w:t>
            </w:r>
            <w:r>
              <w:rPr>
                <w:rFonts w:ascii="Arial" w:hAnsi="Arial" w:cs="Arial"/>
                <w:lang w:eastAsia="en-US"/>
              </w:rPr>
              <w:t xml:space="preserve"> Copias de cada una de las Constancias de Mayoría entregadas a los diputados electos, en la jornada electoral de 6 de julio de 2014.</w:t>
            </w:r>
          </w:p>
          <w:p w:rsidR="00BD4453" w:rsidRDefault="00BD445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:rsidR="00A21D2A" w:rsidRPr="00A21D2A" w:rsidRDefault="00BD445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 w:rsidRPr="00BD4453">
              <w:rPr>
                <w:rFonts w:ascii="Arial" w:hAnsi="Arial" w:cs="Arial"/>
                <w:b/>
                <w:lang w:eastAsia="en-US"/>
              </w:rPr>
              <w:t>Motivo de inconformidad</w:t>
            </w:r>
            <w:r>
              <w:rPr>
                <w:rFonts w:ascii="Arial" w:hAnsi="Arial" w:cs="Arial"/>
                <w:lang w:eastAsia="en-US"/>
              </w:rPr>
              <w:t>: Parte del supuesto de que el Instituto, para que el diputado electo la recibiera, debió entregar una Constancia de Mayoría, firmada, sellada y foliada; de acuerdo a los documentos entregados como atención a la solicitud de información correspondiente, estos no presentan firmas, sello y folio.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2A" w:rsidRDefault="00A21D2A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D4453" w:rsidRDefault="00BD445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D4453" w:rsidRPr="00A21D2A" w:rsidRDefault="00BD445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 ENCUENTRA PENDIENTE DE RESOLUCIÒN</w:t>
            </w:r>
          </w:p>
        </w:tc>
      </w:tr>
      <w:tr w:rsidR="00BD4453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Pr="00A21D2A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Recurso de Revisión </w:t>
            </w: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00023314</w:t>
            </w: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 DE EXP. 309/2014.</w:t>
            </w:r>
          </w:p>
          <w:p w:rsidR="00BD4453" w:rsidRDefault="00BD4453">
            <w:pPr>
              <w:rPr>
                <w:rFonts w:ascii="Arial" w:hAnsi="Arial" w:cs="Arial"/>
                <w:lang w:eastAsia="en-US"/>
              </w:rPr>
            </w:pPr>
          </w:p>
          <w:p w:rsidR="00BD4453" w:rsidRPr="00A21D2A" w:rsidRDefault="00BD445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Pr="00A21D2A" w:rsidRDefault="00BD445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Pr="00A21D2A" w:rsidRDefault="00ED3B23" w:rsidP="00A21D2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</w:t>
            </w:r>
            <w:r w:rsidR="00BD4453">
              <w:rPr>
                <w:rFonts w:ascii="Arial" w:hAnsi="Arial" w:cs="Arial"/>
                <w:lang w:eastAsia="en-US"/>
              </w:rPr>
              <w:t>nformación y Participación Ciudadana  A.C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Default="00BD445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Solicitud: </w:t>
            </w:r>
            <w:r w:rsidRPr="00BD4453">
              <w:rPr>
                <w:rFonts w:ascii="Arial" w:hAnsi="Arial" w:cs="Arial"/>
                <w:lang w:eastAsia="en-US"/>
              </w:rPr>
              <w:t xml:space="preserve">Votos </w:t>
            </w:r>
            <w:r>
              <w:rPr>
                <w:rFonts w:ascii="Arial" w:hAnsi="Arial" w:cs="Arial"/>
                <w:lang w:eastAsia="en-US"/>
              </w:rPr>
              <w:t>obtenidos por cada uno de los partidos que participaron en la elección del 6 de julio del año 2014.</w:t>
            </w:r>
          </w:p>
          <w:p w:rsidR="00BD4453" w:rsidRDefault="00BD4453" w:rsidP="00781E0A">
            <w:pPr>
              <w:contextualSpacing/>
              <w:jc w:val="both"/>
              <w:rPr>
                <w:rFonts w:ascii="Arial" w:hAnsi="Arial" w:cs="Arial"/>
                <w:lang w:eastAsia="en-US"/>
              </w:rPr>
            </w:pPr>
          </w:p>
          <w:p w:rsidR="00BD4453" w:rsidRPr="00BD4453" w:rsidRDefault="00BD4453" w:rsidP="00781E0A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BD4453">
              <w:rPr>
                <w:rFonts w:ascii="Arial" w:hAnsi="Arial" w:cs="Arial"/>
                <w:b/>
                <w:lang w:eastAsia="en-US"/>
              </w:rPr>
              <w:t>Motivo de inconformidad</w:t>
            </w:r>
            <w:r>
              <w:rPr>
                <w:rFonts w:ascii="Arial" w:hAnsi="Arial" w:cs="Arial"/>
                <w:lang w:eastAsia="en-US"/>
              </w:rPr>
              <w:t>: No se anexo el archivo.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53" w:rsidRDefault="00BD445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D4453" w:rsidRDefault="00BD445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BD4453" w:rsidRDefault="00BD445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 ENCUENTRA PENDIENTE DE RESOLUCIÒN</w:t>
            </w:r>
          </w:p>
        </w:tc>
      </w:tr>
      <w:tr w:rsidR="00675C37" w:rsidRPr="00A21D2A" w:rsidTr="00A21D2A">
        <w:trPr>
          <w:trHeight w:val="8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IEPCC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ED3B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Recurso de Revisión 00021014</w:t>
            </w:r>
          </w:p>
          <w:p w:rsidR="00ED3B23" w:rsidRDefault="00ED3B23">
            <w:pPr>
              <w:rPr>
                <w:rFonts w:ascii="Arial" w:hAnsi="Arial" w:cs="Arial"/>
                <w:lang w:eastAsia="en-US"/>
              </w:rPr>
            </w:pPr>
          </w:p>
          <w:p w:rsidR="00ED3B23" w:rsidRDefault="00ED3B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 DE EXP. 266/2014</w:t>
            </w:r>
          </w:p>
          <w:p w:rsidR="00ED3B23" w:rsidRDefault="00ED3B2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>
            <w:pPr>
              <w:rPr>
                <w:rFonts w:ascii="Arial" w:hAnsi="Arial" w:cs="Arial"/>
                <w:lang w:eastAsia="en-US"/>
              </w:rPr>
            </w:pPr>
          </w:p>
          <w:p w:rsidR="00ED3B23" w:rsidRDefault="00ED3B2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 de sept.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ED3B23" w:rsidP="00A21D2A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información y Participación Ciudadana A.C.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ED3B23" w:rsidP="00781E0A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Solicitud: Con base en que norma, reglamentos o leyes se ha estado promoviendo la tarea de ese instituto, donde aparece en televisión-promocional del iepcc-el nombre-en audio- y la imagen-en video-del Consejero Presidente de ese</w:t>
            </w:r>
            <w:r w:rsidR="00014FF3">
              <w:rPr>
                <w:rFonts w:ascii="Arial" w:hAnsi="Arial" w:cs="Arial"/>
                <w:b/>
                <w:lang w:eastAsia="en-US"/>
              </w:rPr>
              <w:t xml:space="preserve"> Instituto; copia del documento mediante el cual se giran instrucciones a quien corresponda para que se elaboren los promocionales para televisión donde aparece dicho servidor público.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37" w:rsidRDefault="00675C37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14FF3" w:rsidRDefault="00014FF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14FF3" w:rsidRDefault="00014FF3" w:rsidP="007F7F5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 SOLICITO PRORROGA POR PARTE DEL ICAI PARA LA RESOLUCION</w:t>
            </w:r>
          </w:p>
        </w:tc>
      </w:tr>
    </w:tbl>
    <w:p w:rsidR="00F94E59" w:rsidRPr="00A21D2A" w:rsidRDefault="00F94E59" w:rsidP="00F94E59">
      <w:pPr>
        <w:pStyle w:val="Sinespaciado"/>
        <w:spacing w:line="276" w:lineRule="auto"/>
        <w:rPr>
          <w:rFonts w:ascii="Arial" w:hAnsi="Arial" w:cs="Arial"/>
          <w:b/>
          <w:u w:val="single"/>
          <w:lang w:eastAsia="en-US"/>
        </w:rPr>
      </w:pPr>
    </w:p>
    <w:p w:rsidR="00781E0A" w:rsidRPr="001942A5" w:rsidRDefault="00781E0A" w:rsidP="00F94E59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:rsidR="00781E0A" w:rsidRPr="001942A5" w:rsidRDefault="00781E0A" w:rsidP="00F94E59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:rsidR="00781E0A" w:rsidRPr="001942A5" w:rsidRDefault="00781E0A" w:rsidP="00F94E59">
      <w:pPr>
        <w:pStyle w:val="Sinespaciado"/>
        <w:spacing w:line="276" w:lineRule="auto"/>
        <w:rPr>
          <w:rFonts w:ascii="Arial" w:hAnsi="Arial" w:cs="Arial"/>
          <w:b/>
          <w:sz w:val="28"/>
          <w:szCs w:val="28"/>
          <w:u w:val="single"/>
          <w:lang w:eastAsia="en-US"/>
        </w:rPr>
      </w:pPr>
    </w:p>
    <w:p w:rsidR="00065F9C" w:rsidRPr="001942A5" w:rsidRDefault="00065F9C">
      <w:pPr>
        <w:rPr>
          <w:rFonts w:ascii="Arial" w:hAnsi="Arial" w:cs="Arial"/>
          <w:lang w:val="es-ES"/>
        </w:rPr>
      </w:pPr>
    </w:p>
    <w:sectPr w:rsidR="00065F9C" w:rsidRPr="001942A5" w:rsidSect="00F94E59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76" w:rsidRDefault="00B10776" w:rsidP="008A58E0">
      <w:pPr>
        <w:spacing w:after="0" w:line="240" w:lineRule="auto"/>
      </w:pPr>
      <w:r>
        <w:separator/>
      </w:r>
    </w:p>
  </w:endnote>
  <w:endnote w:type="continuationSeparator" w:id="0">
    <w:p w:rsidR="00B10776" w:rsidRDefault="00B10776" w:rsidP="008A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76" w:rsidRDefault="00B10776" w:rsidP="008A58E0">
      <w:pPr>
        <w:spacing w:after="0" w:line="240" w:lineRule="auto"/>
      </w:pPr>
      <w:r>
        <w:separator/>
      </w:r>
    </w:p>
  </w:footnote>
  <w:footnote w:type="continuationSeparator" w:id="0">
    <w:p w:rsidR="00B10776" w:rsidRDefault="00B10776" w:rsidP="008A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E0" w:rsidRDefault="008A58E0" w:rsidP="008A58E0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7AB65" wp14:editId="4366F984">
          <wp:simplePos x="0" y="0"/>
          <wp:positionH relativeFrom="column">
            <wp:posOffset>90170</wp:posOffset>
          </wp:positionH>
          <wp:positionV relativeFrom="paragraph">
            <wp:posOffset>-145415</wp:posOffset>
          </wp:positionV>
          <wp:extent cx="1152525" cy="895593"/>
          <wp:effectExtent l="0" t="0" r="0" b="0"/>
          <wp:wrapNone/>
          <wp:docPr id="1" name="Imagen 1" descr="C:\Users\gaby\Desktop\gaby\imagenes\logo_iep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Desktop\gaby\imagenes\logo_iepc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3CE">
      <w:t>Última Actualización 29 de septiembre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506"/>
    <w:multiLevelType w:val="hybridMultilevel"/>
    <w:tmpl w:val="BCB4E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3475"/>
    <w:multiLevelType w:val="hybridMultilevel"/>
    <w:tmpl w:val="A3D476F4"/>
    <w:lvl w:ilvl="0" w:tplc="F1643B8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7623542"/>
    <w:multiLevelType w:val="hybridMultilevel"/>
    <w:tmpl w:val="A1329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59"/>
    <w:rsid w:val="00014FF3"/>
    <w:rsid w:val="00065F9C"/>
    <w:rsid w:val="001942A5"/>
    <w:rsid w:val="004953CE"/>
    <w:rsid w:val="00675C37"/>
    <w:rsid w:val="00781E0A"/>
    <w:rsid w:val="007F7F5A"/>
    <w:rsid w:val="008A58E0"/>
    <w:rsid w:val="00A21D2A"/>
    <w:rsid w:val="00B10776"/>
    <w:rsid w:val="00BD4453"/>
    <w:rsid w:val="00ED3B23"/>
    <w:rsid w:val="00F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59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E59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F94E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4E59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8E0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A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8E0"/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59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E59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F94E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4E59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8E0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A5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8E0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IEPCC</cp:lastModifiedBy>
  <cp:revision>6</cp:revision>
  <dcterms:created xsi:type="dcterms:W3CDTF">2014-09-25T20:52:00Z</dcterms:created>
  <dcterms:modified xsi:type="dcterms:W3CDTF">2014-09-29T19:18:00Z</dcterms:modified>
</cp:coreProperties>
</file>