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A0197" w14:textId="5BED1C54" w:rsidR="00E57D96" w:rsidRDefault="00E57D96" w:rsidP="00E57D96">
      <w:pPr>
        <w:pStyle w:val="Encabezado"/>
        <w:spacing w:line="360" w:lineRule="auto"/>
        <w:rPr>
          <w:rFonts w:ascii="Century Gothic" w:hAnsi="Century Gothic"/>
          <w:sz w:val="20"/>
          <w:szCs w:val="20"/>
        </w:rPr>
      </w:pPr>
      <w:r>
        <w:rPr>
          <w:noProof/>
        </w:rPr>
        <w:drawing>
          <wp:anchor distT="0" distB="0" distL="114300" distR="114300" simplePos="0" relativeHeight="251664896" behindDoc="0" locked="0" layoutInCell="1" allowOverlap="1" wp14:anchorId="14D77F2B" wp14:editId="6019E182">
            <wp:simplePos x="0" y="0"/>
            <wp:positionH relativeFrom="margin">
              <wp:posOffset>3913505</wp:posOffset>
            </wp:positionH>
            <wp:positionV relativeFrom="paragraph">
              <wp:posOffset>127000</wp:posOffset>
            </wp:positionV>
            <wp:extent cx="1618615" cy="657225"/>
            <wp:effectExtent l="0" t="0" r="635" b="9525"/>
            <wp:wrapTopAndBottom/>
            <wp:docPr id="1763938833"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terfaz de usuario gráfic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l="34978" t="27309" r="20190" b="40286"/>
                    <a:stretch>
                      <a:fillRect/>
                    </a:stretch>
                  </pic:blipFill>
                  <pic:spPr bwMode="auto">
                    <a:xfrm>
                      <a:off x="0" y="0"/>
                      <a:ext cx="1618615" cy="6572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920" behindDoc="1" locked="0" layoutInCell="1" allowOverlap="1" wp14:anchorId="2A36428E" wp14:editId="020B8C86">
            <wp:simplePos x="0" y="0"/>
            <wp:positionH relativeFrom="column">
              <wp:posOffset>-3810</wp:posOffset>
            </wp:positionH>
            <wp:positionV relativeFrom="paragraph">
              <wp:posOffset>-1905</wp:posOffset>
            </wp:positionV>
            <wp:extent cx="2638425" cy="900430"/>
            <wp:effectExtent l="0" t="0" r="9525" b="0"/>
            <wp:wrapNone/>
            <wp:docPr id="301010303"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Logotip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900430"/>
                    </a:xfrm>
                    <a:prstGeom prst="rect">
                      <a:avLst/>
                    </a:prstGeom>
                    <a:noFill/>
                  </pic:spPr>
                </pic:pic>
              </a:graphicData>
            </a:graphic>
            <wp14:sizeRelH relativeFrom="page">
              <wp14:pctWidth>0</wp14:pctWidth>
            </wp14:sizeRelH>
            <wp14:sizeRelV relativeFrom="page">
              <wp14:pctHeight>0</wp14:pctHeight>
            </wp14:sizeRelV>
          </wp:anchor>
        </w:drawing>
      </w:r>
    </w:p>
    <w:p w14:paraId="361BFD29" w14:textId="77777777" w:rsidR="00E57D96" w:rsidRDefault="00E57D96" w:rsidP="00E57D96">
      <w:pPr>
        <w:pStyle w:val="Encabezado"/>
        <w:tabs>
          <w:tab w:val="clear" w:pos="4419"/>
        </w:tabs>
        <w:spacing w:line="360" w:lineRule="auto"/>
        <w:ind w:right="-93"/>
        <w:jc w:val="center"/>
        <w:rPr>
          <w:rFonts w:ascii="Calibri" w:hAnsi="Calibri"/>
        </w:rPr>
      </w:pPr>
      <w:r>
        <w:rPr>
          <w:rFonts w:ascii="Century Gothic" w:hAnsi="Century Gothic"/>
          <w:sz w:val="20"/>
          <w:szCs w:val="20"/>
        </w:rPr>
        <w:t>“</w:t>
      </w:r>
      <w:r>
        <w:rPr>
          <w:rStyle w:val="dig-theme"/>
          <w:rFonts w:ascii="Century Gothic" w:hAnsi="Century Gothic"/>
          <w:sz w:val="20"/>
          <w:szCs w:val="20"/>
        </w:rPr>
        <w:t>2024 Bicentenario de Coahuila; 200 años de grandeza"</w:t>
      </w:r>
    </w:p>
    <w:p w14:paraId="6ACBD8BF" w14:textId="77777777" w:rsidR="00E57D96" w:rsidRDefault="00E57D96" w:rsidP="00E57D96">
      <w:pPr>
        <w:spacing w:after="0" w:line="360" w:lineRule="auto"/>
        <w:ind w:right="681"/>
        <w:jc w:val="both"/>
        <w:rPr>
          <w:rFonts w:ascii="Century Gothic" w:hAnsi="Century Gothic"/>
        </w:rPr>
      </w:pPr>
    </w:p>
    <w:p w14:paraId="7913CAEB" w14:textId="77777777" w:rsidR="00E57D96" w:rsidRDefault="00E57D96" w:rsidP="00E57D96">
      <w:pPr>
        <w:widowControl w:val="0"/>
        <w:autoSpaceDE w:val="0"/>
        <w:autoSpaceDN w:val="0"/>
        <w:adjustRightInd w:val="0"/>
        <w:spacing w:after="0"/>
        <w:ind w:right="306"/>
        <w:jc w:val="both"/>
        <w:rPr>
          <w:rFonts w:ascii="Century Gothic" w:hAnsi="Century Gothic" w:cs="Century Gothic"/>
          <w:sz w:val="24"/>
          <w:szCs w:val="24"/>
        </w:rPr>
      </w:pPr>
      <w:r w:rsidRPr="0051065E">
        <w:rPr>
          <w:rFonts w:ascii="Century Gothic" w:hAnsi="Century Gothic" w:cs="Century Gothic"/>
          <w:sz w:val="24"/>
          <w:szCs w:val="24"/>
        </w:rPr>
        <w:t xml:space="preserve">La Secretaría de Finanzas del Gobierno del Estado de Coahuila por conducto de la  Administración Fiscal General del Estado, no cuenta con la información relativa a las Casas de Empeño, toda vez que no es posible la aplicación de la Ley que regula las casas de Empeño en el Estado de Coahuila al ser declarada inconstitucional dicha ley, en razón de que dicha legislación invade la esfera de la Federación respecto al artículo 73 fracción X de la Constitución Política Mexicana, ya que los actos de comercio son de competencia exclusiva de la Federación. </w:t>
      </w:r>
    </w:p>
    <w:p w14:paraId="075C9442" w14:textId="77777777" w:rsidR="00E57D96" w:rsidRDefault="00E57D96" w:rsidP="00E57D96">
      <w:pPr>
        <w:widowControl w:val="0"/>
        <w:autoSpaceDE w:val="0"/>
        <w:autoSpaceDN w:val="0"/>
        <w:adjustRightInd w:val="0"/>
        <w:spacing w:after="0"/>
        <w:ind w:right="306"/>
        <w:jc w:val="both"/>
        <w:rPr>
          <w:rFonts w:ascii="Century Gothic" w:hAnsi="Century Gothic" w:cs="Century Gothic"/>
          <w:sz w:val="24"/>
          <w:szCs w:val="24"/>
        </w:rPr>
      </w:pPr>
      <w:r w:rsidRPr="0051065E">
        <w:rPr>
          <w:rFonts w:ascii="Century Gothic" w:hAnsi="Century Gothic" w:cs="Century Gothic"/>
          <w:sz w:val="24"/>
          <w:szCs w:val="24"/>
        </w:rPr>
        <w:t xml:space="preserve"> </w:t>
      </w:r>
    </w:p>
    <w:p w14:paraId="24449181" w14:textId="4F6B87BD" w:rsidR="00E57D96" w:rsidRDefault="00E57D96" w:rsidP="00E57D96">
      <w:pPr>
        <w:spacing w:after="0" w:line="360" w:lineRule="auto"/>
        <w:ind w:right="681"/>
        <w:jc w:val="both"/>
        <w:rPr>
          <w:rFonts w:ascii="Century Gothic" w:hAnsi="Century Gothic"/>
          <w:sz w:val="18"/>
        </w:rPr>
      </w:pPr>
      <w:r w:rsidRPr="0051065E">
        <w:rPr>
          <w:rFonts w:ascii="Century Gothic" w:hAnsi="Century Gothic" w:cs="Century Gothic"/>
          <w:sz w:val="24"/>
          <w:szCs w:val="24"/>
        </w:rPr>
        <w:t xml:space="preserve">Por lo que no existe la información referida en el artículo 25 fracción IX de la Ley de Acceso a la Información </w:t>
      </w:r>
      <w:r>
        <w:rPr>
          <w:rFonts w:ascii="Century Gothic" w:hAnsi="Century Gothic" w:cs="Century Gothic"/>
          <w:sz w:val="24"/>
          <w:szCs w:val="24"/>
        </w:rPr>
        <w:t xml:space="preserve">Pública </w:t>
      </w:r>
      <w:r w:rsidRPr="0051065E">
        <w:rPr>
          <w:rFonts w:ascii="Century Gothic" w:hAnsi="Century Gothic" w:cs="Century Gothic"/>
          <w:sz w:val="24"/>
          <w:szCs w:val="24"/>
        </w:rPr>
        <w:t>para el Estado de Coah</w:t>
      </w:r>
      <w:bookmarkStart w:id="0" w:name="_GoBack"/>
      <w:bookmarkEnd w:id="0"/>
      <w:r w:rsidRPr="0051065E">
        <w:rPr>
          <w:rFonts w:ascii="Century Gothic" w:hAnsi="Century Gothic" w:cs="Century Gothic"/>
          <w:sz w:val="24"/>
          <w:szCs w:val="24"/>
        </w:rPr>
        <w:t>uila</w:t>
      </w:r>
      <w:r>
        <w:rPr>
          <w:rFonts w:ascii="Century Gothic" w:hAnsi="Century Gothic" w:cs="Century Gothic"/>
          <w:sz w:val="24"/>
          <w:szCs w:val="24"/>
        </w:rPr>
        <w:t>.</w:t>
      </w:r>
    </w:p>
    <w:p w14:paraId="758EB975" w14:textId="77777777" w:rsidR="00E57D96" w:rsidRDefault="00E57D96" w:rsidP="00E57D96">
      <w:pPr>
        <w:spacing w:after="0" w:line="360" w:lineRule="auto"/>
        <w:ind w:left="567" w:right="681"/>
        <w:jc w:val="right"/>
        <w:rPr>
          <w:rFonts w:ascii="Century Gothic" w:hAnsi="Century Gothic"/>
          <w:sz w:val="18"/>
          <w:lang w:val="es-ES"/>
        </w:rPr>
      </w:pPr>
    </w:p>
    <w:p w14:paraId="47AC5E59" w14:textId="2E069BF3" w:rsidR="00FB7907" w:rsidRDefault="00FB7907" w:rsidP="00FB7907">
      <w:pPr>
        <w:spacing w:after="0" w:line="360" w:lineRule="auto"/>
        <w:ind w:left="567" w:right="681"/>
        <w:jc w:val="right"/>
        <w:rPr>
          <w:rFonts w:ascii="Century Gothic" w:hAnsi="Century Gothic"/>
          <w:sz w:val="18"/>
          <w:lang w:val="es-ES"/>
        </w:rPr>
      </w:pPr>
      <w:r>
        <w:rPr>
          <w:rFonts w:ascii="Century Gothic" w:hAnsi="Century Gothic"/>
          <w:sz w:val="18"/>
          <w:lang w:val="es-ES"/>
        </w:rPr>
        <w:t>Fecha de actualización y/o revisión:</w:t>
      </w:r>
      <w:r>
        <w:rPr>
          <w:noProof/>
        </w:rPr>
        <w:drawing>
          <wp:anchor distT="0" distB="0" distL="114300" distR="114300" simplePos="0" relativeHeight="251667968" behindDoc="0" locked="0" layoutInCell="1" allowOverlap="1" wp14:anchorId="4E1646F1" wp14:editId="0ADC7132">
            <wp:simplePos x="0" y="0"/>
            <wp:positionH relativeFrom="column">
              <wp:posOffset>8884920</wp:posOffset>
            </wp:positionH>
            <wp:positionV relativeFrom="paragraph">
              <wp:posOffset>245110</wp:posOffset>
            </wp:positionV>
            <wp:extent cx="2005330" cy="1080770"/>
            <wp:effectExtent l="0" t="0" r="0" b="5080"/>
            <wp:wrapNone/>
            <wp:docPr id="158185873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5330" cy="1080770"/>
                    </a:xfrm>
                    <a:prstGeom prst="rect">
                      <a:avLst/>
                    </a:prstGeom>
                    <a:noFill/>
                  </pic:spPr>
                </pic:pic>
              </a:graphicData>
            </a:graphic>
            <wp14:sizeRelH relativeFrom="page">
              <wp14:pctWidth>0</wp14:pctWidth>
            </wp14:sizeRelH>
            <wp14:sizeRelV relativeFrom="page">
              <wp14:pctHeight>0</wp14:pctHeight>
            </wp14:sizeRelV>
          </wp:anchor>
        </w:drawing>
      </w:r>
      <w:r w:rsidR="00DC3E13">
        <w:rPr>
          <w:rFonts w:ascii="Century Gothic" w:hAnsi="Century Gothic"/>
          <w:sz w:val="18"/>
          <w:lang w:val="es-ES"/>
        </w:rPr>
        <w:t>31/03</w:t>
      </w:r>
      <w:r w:rsidR="00B14508">
        <w:rPr>
          <w:rFonts w:ascii="Century Gothic" w:hAnsi="Century Gothic"/>
          <w:sz w:val="20"/>
        </w:rPr>
        <w:t>/2025</w:t>
      </w:r>
    </w:p>
    <w:p w14:paraId="3AAC4B28" w14:textId="77777777" w:rsidR="00FB7907" w:rsidRDefault="00FB7907" w:rsidP="00FB7907">
      <w:pPr>
        <w:spacing w:after="0" w:line="360" w:lineRule="auto"/>
        <w:ind w:left="567" w:right="681"/>
        <w:jc w:val="right"/>
        <w:rPr>
          <w:rFonts w:ascii="Century Gothic" w:hAnsi="Century Gothic"/>
          <w:sz w:val="18"/>
          <w:lang w:val="es-ES"/>
        </w:rPr>
      </w:pPr>
      <w:r>
        <w:rPr>
          <w:rFonts w:ascii="Century Gothic" w:hAnsi="Century Gothic"/>
          <w:sz w:val="18"/>
          <w:szCs w:val="20"/>
        </w:rPr>
        <w:t>Encargado o responsable de la información: ESTA SECRETARÍA NO GENERA INFORMACIÓN PARA ESTE RUBRO</w:t>
      </w:r>
    </w:p>
    <w:p w14:paraId="5FBFD965" w14:textId="77777777" w:rsidR="00E57D96" w:rsidRDefault="00E57D96" w:rsidP="00E57D96">
      <w:pPr>
        <w:spacing w:after="0" w:line="240" w:lineRule="auto"/>
        <w:ind w:left="1701" w:right="681"/>
        <w:jc w:val="right"/>
        <w:rPr>
          <w:rFonts w:ascii="Century Gothic" w:hAnsi="Century Gothic"/>
          <w:sz w:val="18"/>
          <w:lang w:val="es-ES"/>
        </w:rPr>
      </w:pPr>
    </w:p>
    <w:p w14:paraId="5E03EAC8" w14:textId="77777777" w:rsidR="00E57D96" w:rsidRDefault="00E57D96" w:rsidP="00E57D96">
      <w:pPr>
        <w:widowControl w:val="0"/>
        <w:autoSpaceDE w:val="0"/>
        <w:autoSpaceDN w:val="0"/>
        <w:adjustRightInd w:val="0"/>
        <w:spacing w:before="46" w:after="0" w:line="240" w:lineRule="auto"/>
        <w:ind w:left="30" w:right="-20"/>
        <w:rPr>
          <w:rFonts w:ascii="Times New Roman" w:hAnsi="Times New Roman"/>
          <w:sz w:val="20"/>
          <w:szCs w:val="20"/>
          <w:lang w:val="es-ES"/>
        </w:rPr>
      </w:pPr>
    </w:p>
    <w:p w14:paraId="5752D47F" w14:textId="77777777" w:rsidR="00E57D96" w:rsidRDefault="00E57D96" w:rsidP="00E57D96">
      <w:pPr>
        <w:tabs>
          <w:tab w:val="left" w:pos="4560"/>
        </w:tabs>
        <w:rPr>
          <w:rFonts w:ascii="Times New Roman" w:hAnsi="Times New Roman"/>
          <w:sz w:val="20"/>
          <w:szCs w:val="20"/>
        </w:rPr>
      </w:pPr>
    </w:p>
    <w:p w14:paraId="1FAEDDD0" w14:textId="77777777" w:rsidR="00E57D96" w:rsidRDefault="00E57D96" w:rsidP="00E57D96">
      <w:pPr>
        <w:tabs>
          <w:tab w:val="left" w:pos="4560"/>
        </w:tabs>
        <w:jc w:val="right"/>
        <w:rPr>
          <w:rFonts w:ascii="Times New Roman" w:hAnsi="Times New Roman"/>
          <w:sz w:val="20"/>
          <w:szCs w:val="20"/>
        </w:rPr>
      </w:pPr>
    </w:p>
    <w:sectPr w:rsidR="00E57D96" w:rsidSect="00AB2FF8">
      <w:type w:val="continuous"/>
      <w:pgSz w:w="12260" w:h="10780" w:orient="landscape"/>
      <w:pgMar w:top="1134" w:right="1020" w:bottom="280" w:left="1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4F"/>
    <w:rsid w:val="00000DFF"/>
    <w:rsid w:val="000170EA"/>
    <w:rsid w:val="00061FD6"/>
    <w:rsid w:val="00062E02"/>
    <w:rsid w:val="0006663E"/>
    <w:rsid w:val="00094BF9"/>
    <w:rsid w:val="000A393A"/>
    <w:rsid w:val="000A58BB"/>
    <w:rsid w:val="000C13DC"/>
    <w:rsid w:val="000D5C3C"/>
    <w:rsid w:val="000E5260"/>
    <w:rsid w:val="000E7252"/>
    <w:rsid w:val="0010124F"/>
    <w:rsid w:val="00124FE0"/>
    <w:rsid w:val="00132831"/>
    <w:rsid w:val="00132D5D"/>
    <w:rsid w:val="00160FBF"/>
    <w:rsid w:val="001768FE"/>
    <w:rsid w:val="001A74AA"/>
    <w:rsid w:val="001B523C"/>
    <w:rsid w:val="001C0262"/>
    <w:rsid w:val="001C1712"/>
    <w:rsid w:val="001D4E93"/>
    <w:rsid w:val="001F7579"/>
    <w:rsid w:val="00201DCD"/>
    <w:rsid w:val="00220BCB"/>
    <w:rsid w:val="00221AB5"/>
    <w:rsid w:val="00226687"/>
    <w:rsid w:val="002327FC"/>
    <w:rsid w:val="00234EDC"/>
    <w:rsid w:val="00240969"/>
    <w:rsid w:val="00275377"/>
    <w:rsid w:val="00280EAE"/>
    <w:rsid w:val="00293B1D"/>
    <w:rsid w:val="002C141F"/>
    <w:rsid w:val="002C5341"/>
    <w:rsid w:val="002D1992"/>
    <w:rsid w:val="002D6B64"/>
    <w:rsid w:val="002E1A57"/>
    <w:rsid w:val="00371EEB"/>
    <w:rsid w:val="00381B68"/>
    <w:rsid w:val="0039119A"/>
    <w:rsid w:val="003944C3"/>
    <w:rsid w:val="003974C3"/>
    <w:rsid w:val="003B46A4"/>
    <w:rsid w:val="004149D1"/>
    <w:rsid w:val="00436796"/>
    <w:rsid w:val="00443439"/>
    <w:rsid w:val="004645E5"/>
    <w:rsid w:val="00466CAB"/>
    <w:rsid w:val="00467BF0"/>
    <w:rsid w:val="004874AB"/>
    <w:rsid w:val="00491A3A"/>
    <w:rsid w:val="004E270B"/>
    <w:rsid w:val="004F05CD"/>
    <w:rsid w:val="005066D3"/>
    <w:rsid w:val="0051065E"/>
    <w:rsid w:val="00514C47"/>
    <w:rsid w:val="005227E1"/>
    <w:rsid w:val="005255E9"/>
    <w:rsid w:val="0052688F"/>
    <w:rsid w:val="0053680C"/>
    <w:rsid w:val="00557D97"/>
    <w:rsid w:val="00560052"/>
    <w:rsid w:val="0057139B"/>
    <w:rsid w:val="0057271F"/>
    <w:rsid w:val="00574544"/>
    <w:rsid w:val="0057578C"/>
    <w:rsid w:val="005852C2"/>
    <w:rsid w:val="005A603A"/>
    <w:rsid w:val="005B34CD"/>
    <w:rsid w:val="005B4E41"/>
    <w:rsid w:val="005C04E3"/>
    <w:rsid w:val="005C101A"/>
    <w:rsid w:val="00607AB9"/>
    <w:rsid w:val="006170A5"/>
    <w:rsid w:val="006444FA"/>
    <w:rsid w:val="00683611"/>
    <w:rsid w:val="006A29F7"/>
    <w:rsid w:val="006D093E"/>
    <w:rsid w:val="006D5F5B"/>
    <w:rsid w:val="006E079D"/>
    <w:rsid w:val="006E5578"/>
    <w:rsid w:val="006F6D04"/>
    <w:rsid w:val="00701CB9"/>
    <w:rsid w:val="007204AE"/>
    <w:rsid w:val="007306E3"/>
    <w:rsid w:val="00753132"/>
    <w:rsid w:val="007616AB"/>
    <w:rsid w:val="0076516C"/>
    <w:rsid w:val="00777639"/>
    <w:rsid w:val="007B44A0"/>
    <w:rsid w:val="007F368F"/>
    <w:rsid w:val="008042DE"/>
    <w:rsid w:val="00806CC5"/>
    <w:rsid w:val="008304B7"/>
    <w:rsid w:val="00832AD3"/>
    <w:rsid w:val="0084724F"/>
    <w:rsid w:val="008672FD"/>
    <w:rsid w:val="0089749A"/>
    <w:rsid w:val="008A33F9"/>
    <w:rsid w:val="008A75A6"/>
    <w:rsid w:val="008B5301"/>
    <w:rsid w:val="008C0B18"/>
    <w:rsid w:val="008C40A2"/>
    <w:rsid w:val="00905A40"/>
    <w:rsid w:val="00915DF8"/>
    <w:rsid w:val="00955203"/>
    <w:rsid w:val="009720C7"/>
    <w:rsid w:val="00982658"/>
    <w:rsid w:val="009B2B6E"/>
    <w:rsid w:val="009B5C96"/>
    <w:rsid w:val="009C3C54"/>
    <w:rsid w:val="009C4438"/>
    <w:rsid w:val="00A0037A"/>
    <w:rsid w:val="00A24B07"/>
    <w:rsid w:val="00A3113F"/>
    <w:rsid w:val="00A436A1"/>
    <w:rsid w:val="00A4700E"/>
    <w:rsid w:val="00A51594"/>
    <w:rsid w:val="00A6638B"/>
    <w:rsid w:val="00A74E13"/>
    <w:rsid w:val="00A7505B"/>
    <w:rsid w:val="00A77F51"/>
    <w:rsid w:val="00AB2FF8"/>
    <w:rsid w:val="00AD79E2"/>
    <w:rsid w:val="00AF4F59"/>
    <w:rsid w:val="00AF6907"/>
    <w:rsid w:val="00B00131"/>
    <w:rsid w:val="00B14508"/>
    <w:rsid w:val="00B37343"/>
    <w:rsid w:val="00B464C6"/>
    <w:rsid w:val="00B5411B"/>
    <w:rsid w:val="00B55885"/>
    <w:rsid w:val="00B6176F"/>
    <w:rsid w:val="00B66B88"/>
    <w:rsid w:val="00B77B06"/>
    <w:rsid w:val="00B9518C"/>
    <w:rsid w:val="00BB1C5F"/>
    <w:rsid w:val="00BC5E5C"/>
    <w:rsid w:val="00BD33CB"/>
    <w:rsid w:val="00BE5BC1"/>
    <w:rsid w:val="00C15186"/>
    <w:rsid w:val="00C15A3B"/>
    <w:rsid w:val="00C34336"/>
    <w:rsid w:val="00C52132"/>
    <w:rsid w:val="00C57F94"/>
    <w:rsid w:val="00C6293A"/>
    <w:rsid w:val="00C66BDA"/>
    <w:rsid w:val="00C726FC"/>
    <w:rsid w:val="00C8788E"/>
    <w:rsid w:val="00CD6CDE"/>
    <w:rsid w:val="00CE28D4"/>
    <w:rsid w:val="00CE62E7"/>
    <w:rsid w:val="00D37CEB"/>
    <w:rsid w:val="00D55C71"/>
    <w:rsid w:val="00D57231"/>
    <w:rsid w:val="00DC3E13"/>
    <w:rsid w:val="00DD182A"/>
    <w:rsid w:val="00DD495C"/>
    <w:rsid w:val="00DE0077"/>
    <w:rsid w:val="00E20B6B"/>
    <w:rsid w:val="00E31498"/>
    <w:rsid w:val="00E579DD"/>
    <w:rsid w:val="00E57D96"/>
    <w:rsid w:val="00E756A2"/>
    <w:rsid w:val="00E84DD5"/>
    <w:rsid w:val="00E96DC4"/>
    <w:rsid w:val="00EB2280"/>
    <w:rsid w:val="00EC5FCD"/>
    <w:rsid w:val="00ED5A9C"/>
    <w:rsid w:val="00EE2088"/>
    <w:rsid w:val="00EE3CDE"/>
    <w:rsid w:val="00F05462"/>
    <w:rsid w:val="00F16D3F"/>
    <w:rsid w:val="00F6670A"/>
    <w:rsid w:val="00F74B90"/>
    <w:rsid w:val="00FA0EBC"/>
    <w:rsid w:val="00FB7907"/>
    <w:rsid w:val="00FC42B7"/>
    <w:rsid w:val="00FE2AD7"/>
    <w:rsid w:val="00FF2C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B7B8F"/>
  <w14:defaultImageDpi w14:val="0"/>
  <w15:docId w15:val="{5BBD0E73-BC08-4D2C-A1A0-BCD12C56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51594"/>
    <w:pPr>
      <w:spacing w:before="100" w:beforeAutospacing="1" w:after="100" w:afterAutospacing="1" w:line="240" w:lineRule="auto"/>
    </w:pPr>
    <w:rPr>
      <w:rFonts w:ascii="Times New Roman" w:eastAsiaTheme="minorEastAsia" w:hAnsi="Times New Roman"/>
      <w:sz w:val="24"/>
      <w:szCs w:val="24"/>
    </w:rPr>
  </w:style>
  <w:style w:type="paragraph" w:styleId="Textodeglobo">
    <w:name w:val="Balloon Text"/>
    <w:basedOn w:val="Normal"/>
    <w:link w:val="TextodegloboCar"/>
    <w:uiPriority w:val="99"/>
    <w:semiHidden/>
    <w:unhideWhenUsed/>
    <w:rsid w:val="00832A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AD3"/>
    <w:rPr>
      <w:rFonts w:ascii="Segoe UI" w:hAnsi="Segoe UI" w:cs="Segoe UI"/>
      <w:sz w:val="18"/>
      <w:szCs w:val="18"/>
    </w:rPr>
  </w:style>
  <w:style w:type="paragraph" w:styleId="Encabezado">
    <w:name w:val="header"/>
    <w:basedOn w:val="Normal"/>
    <w:link w:val="EncabezadoCar"/>
    <w:uiPriority w:val="99"/>
    <w:unhideWhenUsed/>
    <w:rsid w:val="00EC5FCD"/>
    <w:pPr>
      <w:tabs>
        <w:tab w:val="center" w:pos="4419"/>
        <w:tab w:val="right" w:pos="8838"/>
      </w:tabs>
    </w:pPr>
    <w:rPr>
      <w:rFonts w:asciiTheme="minorHAnsi" w:eastAsiaTheme="minorEastAsia" w:hAnsiTheme="minorHAnsi"/>
    </w:rPr>
  </w:style>
  <w:style w:type="character" w:customStyle="1" w:styleId="EncabezadoCar">
    <w:name w:val="Encabezado Car"/>
    <w:basedOn w:val="Fuentedeprrafopredeter"/>
    <w:link w:val="Encabezado"/>
    <w:uiPriority w:val="99"/>
    <w:rsid w:val="00EC5FCD"/>
    <w:rPr>
      <w:rFonts w:asciiTheme="minorHAnsi" w:eastAsiaTheme="minorEastAsia" w:hAnsiTheme="minorHAnsi"/>
      <w:sz w:val="22"/>
      <w:szCs w:val="22"/>
    </w:rPr>
  </w:style>
  <w:style w:type="character" w:customStyle="1" w:styleId="dig-theme">
    <w:name w:val="dig-theme"/>
    <w:basedOn w:val="Fuentedeprrafopredeter"/>
    <w:rsid w:val="00E5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79862">
      <w:bodyDiv w:val="1"/>
      <w:marLeft w:val="0"/>
      <w:marRight w:val="0"/>
      <w:marTop w:val="0"/>
      <w:marBottom w:val="0"/>
      <w:divBdr>
        <w:top w:val="none" w:sz="0" w:space="0" w:color="auto"/>
        <w:left w:val="none" w:sz="0" w:space="0" w:color="auto"/>
        <w:bottom w:val="none" w:sz="0" w:space="0" w:color="auto"/>
        <w:right w:val="none" w:sz="0" w:space="0" w:color="auto"/>
      </w:divBdr>
    </w:div>
    <w:div w:id="1515801917">
      <w:bodyDiv w:val="1"/>
      <w:marLeft w:val="0"/>
      <w:marRight w:val="0"/>
      <w:marTop w:val="0"/>
      <w:marBottom w:val="0"/>
      <w:divBdr>
        <w:top w:val="none" w:sz="0" w:space="0" w:color="auto"/>
        <w:left w:val="none" w:sz="0" w:space="0" w:color="auto"/>
        <w:bottom w:val="none" w:sz="0" w:space="0" w:color="auto"/>
        <w:right w:val="none" w:sz="0" w:space="0" w:color="auto"/>
      </w:divBdr>
    </w:div>
    <w:div w:id="1644970868">
      <w:bodyDiv w:val="1"/>
      <w:marLeft w:val="0"/>
      <w:marRight w:val="0"/>
      <w:marTop w:val="0"/>
      <w:marBottom w:val="0"/>
      <w:divBdr>
        <w:top w:val="none" w:sz="0" w:space="0" w:color="auto"/>
        <w:left w:val="none" w:sz="0" w:space="0" w:color="auto"/>
        <w:bottom w:val="none" w:sz="0" w:space="0" w:color="auto"/>
        <w:right w:val="none" w:sz="0" w:space="0" w:color="auto"/>
      </w:divBdr>
    </w:div>
    <w:div w:id="1647196729">
      <w:bodyDiv w:val="1"/>
      <w:marLeft w:val="0"/>
      <w:marRight w:val="0"/>
      <w:marTop w:val="0"/>
      <w:marBottom w:val="0"/>
      <w:divBdr>
        <w:top w:val="none" w:sz="0" w:space="0" w:color="auto"/>
        <w:left w:val="none" w:sz="0" w:space="0" w:color="auto"/>
        <w:bottom w:val="none" w:sz="0" w:space="0" w:color="auto"/>
        <w:right w:val="none" w:sz="0" w:space="0" w:color="auto"/>
      </w:divBdr>
    </w:div>
    <w:div w:id="18274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140</Words>
  <Characters>773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DPI – 12/09/2000-09-12</vt:lpstr>
    </vt:vector>
  </TitlesOfParts>
  <Company>Hewlett-Packard Company</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 – 12/09/2000-09-12</dc:title>
  <dc:subject/>
  <dc:creator>Tesoreria General</dc:creator>
  <cp:keywords/>
  <dc:description/>
  <cp:lastModifiedBy>ELITEDESK28</cp:lastModifiedBy>
  <cp:revision>153</cp:revision>
  <cp:lastPrinted>2013-05-23T14:07:00Z</cp:lastPrinted>
  <dcterms:created xsi:type="dcterms:W3CDTF">2014-11-03T02:33:00Z</dcterms:created>
  <dcterms:modified xsi:type="dcterms:W3CDTF">2025-03-26T18:53:00Z</dcterms:modified>
</cp:coreProperties>
</file>